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sdt>
        <w:sdtPr>
          <w:id w:val="-1991111618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【我在美國的證券商是 Charles Schwab 。】</w:t>
          </w:r>
        </w:sdtContent>
      </w:sdt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sdt>
        <w:sdtPr>
          <w:id w:val="-407157532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【我在美國的證券商是 Charles Schwab 。】 .docx</w:t>
          </w:r>
        </w:sdtContent>
      </w:sdt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Fonts w:ascii="Arimo" w:cs="Arimo" w:eastAsia="Arimo" w:hAnsi="Arimo"/>
          <w:sz w:val="38"/>
          <w:szCs w:val="38"/>
          <w:rtl w:val="0"/>
        </w:rPr>
        <w:t xml:space="preserve">https://docs.google.com/file/d/1JI24RGrG26kNvC5gfBsLjP_7alYOwa6e/edit?usp=docslist_api&amp;filetype=msword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sdt>
        <w:sdtPr>
          <w:id w:val="-1689839883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開戶投資，不要受 業務員的影響或理財專員推薦的金融商品！</w:t>
          </w:r>
        </w:sdtContent>
      </w:sdt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sdt>
        <w:sdtPr>
          <w:id w:val="120544064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嘉信投資經紀: 華語服務 | Charles Schwab</w:t>
          </w:r>
        </w:sdtContent>
      </w:sdt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Fonts w:ascii="Arimo" w:cs="Arimo" w:eastAsia="Arimo" w:hAnsi="Arimo"/>
          <w:sz w:val="38"/>
          <w:szCs w:val="38"/>
          <w:rtl w:val="0"/>
        </w:rPr>
        <w:t xml:space="preserve">https://www.schwab.com/chinese-language-services-zh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sdt>
        <w:sdtPr>
          <w:id w:val="333734191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如果需要我的 Charles Schwab financial consultant 幫忙有可以直接和他聯絡！</w:t>
          </w:r>
        </w:sdtContent>
      </w:sdt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Fonts w:ascii="Arimo" w:cs="Arimo" w:eastAsia="Arimo" w:hAnsi="Arimo"/>
          <w:sz w:val="38"/>
          <w:szCs w:val="38"/>
        </w:rPr>
        <w:drawing>
          <wp:inline distB="114300" distT="114300" distL="114300" distR="114300">
            <wp:extent cx="5943600" cy="31750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sdt>
        <w:sdtPr>
          <w:id w:val="2028044022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我的 Charles Schwab financial consultant Lisa 可以直接和她聯絡就可以，她非常專業，一定給大家最大協助。</w:t>
          </w:r>
        </w:sdtContent>
      </w:sdt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sdt>
        <w:sdtPr>
          <w:id w:val="-390357322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Lisa 的聯絡方式 (Lisa.Chu@Schwab.com ) </w:t>
          </w:r>
        </w:sdtContent>
      </w:sdt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sdt>
        <w:sdtPr>
          <w:id w:val="77216408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Lisa 來自台灣，中文 聽、說、讀、寫 都沒問題。</w:t>
          </w:r>
        </w:sdtContent>
      </w:sdt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sdt>
        <w:sdtPr>
          <w:id w:val="1067576497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直接聯繫 email Lisa 說是CLEC James 介紹的。請她幫忙開戶等其他問題。</w:t>
          </w:r>
        </w:sdtContent>
      </w:sdt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sdt>
        <w:sdtPr>
          <w:id w:val="336884018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你們可以找Lisa 開戶和申辦 PAL 。</w:t>
          </w:r>
        </w:sdtContent>
      </w:sdt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sdt>
        <w:sdtPr>
          <w:id w:val="-1120396394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投資要遵照我的建議 投資QQQ 指數基金。</w:t>
          </w:r>
        </w:sdtContent>
      </w:sdt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sdt>
        <w:sdtPr>
          <w:id w:val="1197214666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通常 Lisa 理解我的投資哲學，我們都只投資指數基金因QQQ。  </w:t>
          </w:r>
        </w:sdtContent>
      </w:sdt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sdt>
        <w:sdtPr>
          <w:id w:val="-904443751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開戶投資就我們建議的 QQQ 。</w:t>
          </w:r>
        </w:sdtContent>
      </w:sdt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sdt>
        <w:sdtPr>
          <w:id w:val="-713029771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以下是美國居民才有的帳戶功能（非美國居民沒有以下功能）</w:t>
          </w:r>
        </w:sdtContent>
      </w:sdt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sdt>
        <w:sdtPr>
          <w:id w:val="-539807226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Charles Schwab  的支票帳戶和 Debit card 是非常好用，且在全世界取錢，ATM 的手續費還會 退還給你。且 Charles Schwab的可以申請 Visa Debit Card 和支票,Visa Debit Card 可以在全球提領當地國家的現金,一天限額等值US1,000的當地貨幣(以當天的國際 VISA 換匯率,且無手續費,以台灣來說,在台灣的ATM提領新台幣,會先預扣NTD100,之後Charles Schwab會還給你)在世界各地ATM 提領現金的手續費會返還給你。</w:t>
          </w:r>
        </w:sdtContent>
      </w:sdt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sdt>
        <w:sdtPr>
          <w:id w:val="896037217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用Charles Schwab Debit card 或是任何信用卡，在全世界信用卡刷卡 建議用當地貨幣結算 （不要用美金結算。）Charles Schwab bank 會立即以市場價格換匯，非常的好，也沒有國外刷卡費用。</w:t>
          </w:r>
        </w:sdtContent>
      </w:sdt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zh-TW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預設值">
    <w:name w:val="預設值"/>
    <w:next w:val="預設值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160" w:line="288" w:lineRule="auto"/>
      <w:ind w:left="0" w:right="0" w:firstLine="0"/>
      <w:jc w:val="left"/>
      <w:outlineLvl w:val="9"/>
    </w:pPr>
    <w:rPr>
      <w:rFonts w:ascii="Arial Unicode MS" w:cs="Arial Unicode MS" w:eastAsia="Arial Unicode MS" w:hAnsi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:lang w:eastAsia="zh-TW" w:val="zh-TW"/>
      <w14:textFill>
        <w14:solidFill>
          <w14:srgbClr w14:val="000000"/>
        </w14:solidFill>
      </w14:textFill>
      <w14:textOutline>
        <w14:noFil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TC Semibold"/>
        <a:ea typeface="PingFang TC Semibold"/>
        <a:cs typeface="PingFang TC Semibold"/>
      </a:majorFont>
      <a:minorFont>
        <a:latin typeface="PingFang TC Regular"/>
        <a:ea typeface="PingFang TC Regular"/>
        <a:cs typeface="PingFang T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PingFang TC Medium"/>
            <a:ea typeface="PingFang TC Medium"/>
            <a:cs typeface="PingFang TC Medium"/>
            <a:sym typeface="PingFang TC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52wmN82NoqgEuz+tt6dWN7/Dqw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zgAciExSkkyNFJHckcyNmtOdkM1Z2ZCc0xqUF83YWxZT3dhNm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