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【我在美國的證券商是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 Charles Schwab </w:t>
      </w: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。】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開戶投資，辦 股票質押，不要接受 理財顧問 和 業務員的影響或理財專員推薦的金融商品！</w:t>
          </w:r>
        </w:sdtContent>
      </w:sdt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Arimo" w:cs="Arimo" w:eastAsia="Arimo" w:hAnsi="Arimo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sdt>
        <w:sdtPr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嘉信投資經紀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: </w:t>
      </w:r>
      <w:sdt>
        <w:sdtPr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華語服務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 | Charles Schwab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https://www.schwab.com/chinese-language-services-zh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sdt>
        <w:sdtPr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如果需要我的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 Charles Schwab financial consultant </w:t>
      </w:r>
      <w:sdt>
        <w:sdtPr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幫忙有可以直接和他聯絡！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sdt>
        <w:sdtPr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我的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 Charles Schwab financial consultant Lisa </w:t>
      </w:r>
      <w:sdt>
        <w:sdtPr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可以直接和她聯絡就可以，她非常專業，一定給大家最大協助。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Lisa </w:t>
      </w:r>
      <w:sdt>
        <w:sdtPr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的聯絡方式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 (Lisa.Chu@Schwab.com )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Lisa </w:t>
      </w:r>
      <w:sdt>
        <w:sdtPr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來自台灣，中文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聽、說、讀、寫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都沒問題。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sdt>
        <w:sdtPr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直接聯繫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 email Lisa </w:t>
      </w:r>
      <w:sdt>
        <w:sdtPr>
          <w:tag w:val="goog_rdk_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說是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CLEC James </w:t>
      </w:r>
      <w:sdt>
        <w:sdtPr>
          <w:tag w:val="goog_rdk_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介紹的。請她幫忙開戶等其他問題。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sdt>
        <w:sdtPr>
          <w:tag w:val="goog_rdk_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你們可以找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Lisa </w:t>
      </w:r>
      <w:sdt>
        <w:sdtPr>
          <w:tag w:val="goog_rdk_1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開戶和申辦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 PAL </w:t>
      </w:r>
      <w:sdt>
        <w:sdtPr>
          <w:tag w:val="goog_rdk_1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sdt>
        <w:sdtPr>
          <w:tag w:val="goog_rdk_1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投資要遵照我的建議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2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投資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QQQ </w:t>
      </w:r>
      <w:sdt>
        <w:sdtPr>
          <w:tag w:val="goog_rdk_2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指數基金。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sdt>
        <w:sdtPr>
          <w:tag w:val="goog_rdk_2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通常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 Lisa </w:t>
      </w:r>
      <w:sdt>
        <w:sdtPr>
          <w:tag w:val="goog_rdk_2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理解我的投資哲學，我們都只投資指數基金因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QQQ</w:t>
      </w:r>
      <w:sdt>
        <w:sdtPr>
          <w:tag w:val="goog_rdk_2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。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sdt>
        <w:sdtPr>
          <w:tag w:val="goog_rdk_2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開戶投資就我們建議的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 QQQ </w:t>
      </w:r>
      <w:sdt>
        <w:sdtPr>
          <w:tag w:val="goog_rdk_2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Charles Schwab  </w:t>
      </w:r>
      <w:sdt>
        <w:sdtPr>
          <w:tag w:val="goog_rdk_2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的支票帳戶和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 Debit card </w:t>
      </w:r>
      <w:sdt>
        <w:sdtPr>
          <w:tag w:val="goog_rdk_2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是非常好用，且在全世界取錢，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ATM </w:t>
      </w:r>
      <w:sdt>
        <w:sdtPr>
          <w:tag w:val="goog_rdk_2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的手續費還會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3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退還給你。且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 Charles Schwab</w:t>
      </w:r>
      <w:sdt>
        <w:sdtPr>
          <w:tag w:val="goog_rdk_3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的可以申請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 Visa Debit Card </w:t>
      </w:r>
      <w:sdt>
        <w:sdtPr>
          <w:tag w:val="goog_rdk_3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和支票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,Visa Debit Card </w:t>
      </w:r>
      <w:sdt>
        <w:sdtPr>
          <w:tag w:val="goog_rdk_3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可以在全球提領當地國家的現金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,</w:t>
      </w:r>
      <w:sdt>
        <w:sdtPr>
          <w:tag w:val="goog_rdk_3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一天限額等值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US1,000</w:t>
      </w:r>
      <w:sdt>
        <w:sdtPr>
          <w:tag w:val="goog_rdk_3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的當地貨幣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(</w:t>
      </w:r>
      <w:sdt>
        <w:sdtPr>
          <w:tag w:val="goog_rdk_3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以當天的國際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 VISA </w:t>
      </w:r>
      <w:sdt>
        <w:sdtPr>
          <w:tag w:val="goog_rdk_3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換匯率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,</w:t>
      </w:r>
      <w:sdt>
        <w:sdtPr>
          <w:tag w:val="goog_rdk_3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且無手續費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,</w:t>
      </w:r>
      <w:sdt>
        <w:sdtPr>
          <w:tag w:val="goog_rdk_3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以台灣來說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,</w:t>
      </w:r>
      <w:sdt>
        <w:sdtPr>
          <w:tag w:val="goog_rdk_4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在台灣的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ATM</w:t>
      </w:r>
      <w:sdt>
        <w:sdtPr>
          <w:tag w:val="goog_rdk_4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提領新台幣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,</w:t>
      </w:r>
      <w:sdt>
        <w:sdtPr>
          <w:tag w:val="goog_rdk_4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會先預扣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NTD100,</w:t>
      </w:r>
      <w:sdt>
        <w:sdtPr>
          <w:tag w:val="goog_rdk_4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之後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Charles Schwab</w:t>
      </w:r>
      <w:sdt>
        <w:sdtPr>
          <w:tag w:val="goog_rdk_4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會還給你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)</w:t>
      </w:r>
      <w:sdt>
        <w:sdtPr>
          <w:tag w:val="goog_rdk_4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在世界各地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ATM </w:t>
      </w:r>
      <w:sdt>
        <w:sdtPr>
          <w:tag w:val="goog_rdk_4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提領現金的手續費會返還給你。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tag w:val="goog_rdk_4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用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Charles Schwab Debit card </w:t>
      </w:r>
      <w:sdt>
        <w:sdtPr>
          <w:tag w:val="goog_rdk_4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或是任何信用卡，在全世界信用卡刷卡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4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建議用當地貨幣結算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5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（不要用美金結算。）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Charles Schwab bank </w:t>
      </w:r>
      <w:sdt>
        <w:sdtPr>
          <w:tag w:val="goog_rdk_5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38"/>
              <w:szCs w:val="38"/>
              <w:u w:val="none"/>
              <w:shd w:fill="auto" w:val="clear"/>
              <w:vertAlign w:val="baseline"/>
              <w:rtl w:val="0"/>
            </w:rPr>
            <w:t xml:space="preserve">會立即以市場價格換匯，非常的好，也沒有國外刷卡費用。</w:t>
          </w:r>
        </w:sdtContent>
      </w:sdt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zh-TW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next w:val="Normal"/>
    <w:pPr/>
    <w:rPr>
      <w:sz w:val="24"/>
      <w:szCs w:val="24"/>
      <w:lang w:bidi="ar-SA" w:eastAsia="en-US" w:val="en-US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預設值">
    <w:name w:val="預設值"/>
    <w:next w:val="預設值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160" w:line="288" w:lineRule="auto"/>
      <w:ind w:left="0" w:right="0" w:firstLine="0"/>
      <w:jc w:val="left"/>
      <w:outlineLvl w:val="9"/>
    </w:pPr>
    <w:rPr>
      <w:rFonts w:ascii="Arial Unicode MS" w:cs="Arial Unicode MS" w:eastAsia="Arial Unicode MS" w:hAnsi="Arial Unicode MS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:lang w:eastAsia="zh-TW" w:val="zh-TW"/>
      <w14:textFill>
        <w14:solidFill>
          <w14:srgbClr w14:val="000000"/>
        </w14:solidFill>
      </w14:textFill>
      <w14:textOutline>
        <w14:noFill/>
      </w14:textOutline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PingFang TC Semibold"/>
        <a:ea typeface="PingFang TC Semibold"/>
        <a:cs typeface="PingFang TC Semibold"/>
      </a:majorFont>
      <a:minorFont>
        <a:latin typeface="PingFang TC Regular"/>
        <a:ea typeface="PingFang TC Regular"/>
        <a:cs typeface="PingFang TC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PingFang TC Medium"/>
            <a:ea typeface="PingFang TC Medium"/>
            <a:cs typeface="PingFang TC Medium"/>
            <a:sym typeface="PingFang TC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T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Wn25RxalDXrxA/7b2I4INevz+w==">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xolCgIxNhIfCh0IB0IZCgVBcmltbxIQQXJpYWwgVW5pY29kZSBNUxolCgIxNxIfCh0IB0IZCgVBcmltbxIQQXJpYWwgVW5pY29kZSBNUxolCgIxOBIfCh0IB0IZCgVBcmltbxIQQXJpYWwgVW5pY29kZSBNUxolCgIxORIfCh0IB0IZCgVBcmltbxIQQXJpYWwgVW5pY29kZSBNUxolCgIyMBIfCh0IB0IZCgVBcmltbxIQQXJpYWwgVW5pY29kZSBNUxolCgIyMRIfCh0IB0IZCgVBcmltbxIQQXJpYWwgVW5pY29kZSBNUxolCgIyMhIfCh0IB0IZCgVBcmltbxIQQXJpYWwgVW5pY29kZSBNUxolCgIyMxIfCh0IB0IZCgVBcmltbxIQQXJpYWwgVW5pY29kZSBNUxolCgIyNBIfCh0IB0IZCgVBcmltbxIQQXJpYWwgVW5pY29kZSBNUxolCgIyNRIfCh0IB0IZCgVBcmltbxIQQXJpYWwgVW5pY29kZSBNUxolCgIyNhIfCh0IB0IZCgVBcmltbxIQQXJpYWwgVW5pY29kZSBNUxolCgIyNxIfCh0IB0IZCgVBcmltbxIQQXJpYWwgVW5pY29kZSBNUxolCgIyOBIfCh0IB0IZCgVBcmltbxIQQXJpYWwgVW5pY29kZSBNUxolCgIyORIfCh0IB0IZCgVBcmltbxIQQXJpYWwgVW5pY29kZSBNUxolCgIzMBIfCh0IB0IZCgVBcmltbxIQQXJpYWwgVW5pY29kZSBNUxolCgIzMRIfCh0IB0IZCgVBcmltbxIQQXJpYWwgVW5pY29kZSBNUxolCgIzMhIfCh0IB0IZCgVBcmltbxIQQXJpYWwgVW5pY29kZSBNUxolCgIzMxIfCh0IB0IZCgVBcmltbxIQQXJpYWwgVW5pY29kZSBNUxolCgIzNBIfCh0IB0IZCgVBcmltbxIQQXJpYWwgVW5pY29kZSBNUxolCgIzNRIfCh0IB0IZCgVBcmltbxIQQXJpYWwgVW5pY29kZSBNUxolCgIzNhIfCh0IB0IZCgVBcmltbxIQQXJpYWwgVW5pY29kZSBNUxolCgIzNxIfCh0IB0IZCgVBcmltbxIQQXJpYWwgVW5pY29kZSBNUxolCgIzOBIfCh0IB0IZCgVBcmltbxIQQXJpYWwgVW5pY29kZSBNUxolCgIzORIfCh0IB0IZCgVBcmltbxIQQXJpYWwgVW5pY29kZSBNUxolCgI0MBIfCh0IB0IZCgVBcmltbxIQQXJpYWwgVW5pY29kZSBNUxolCgI0MRIfCh0IB0IZCgVBcmltbxIQQXJpYWwgVW5pY29kZSBNUxolCgI0MhIfCh0IB0IZCgVBcmltbxIQQXJpYWwgVW5pY29kZSBNUxolCgI0MxIfCh0IB0IZCgVBcmltbxIQQXJpYWwgVW5pY29kZSBNUxolCgI0NBIfCh0IB0IZCgVBcmltbxIQQXJpYWwgVW5pY29kZSBNUxolCgI0NRIfCh0IB0IZCgVBcmltbxIQQXJpYWwgVW5pY29kZSBNUxolCgI0NhIfCh0IB0IZCgVBcmltbxIQQXJpYWwgVW5pY29kZSBNUxolCgI0NxIfCh0IB0IZCgVBcmltbxIQQXJpYWwgVW5pY29kZSBNUxolCgI0OBIfCh0IB0IZCgVBcmltbxIQQXJpYWwgVW5pY29kZSBNUxolCgI0ORIfCh0IB0IZCgVBcmltbxIQQXJpYWwgVW5pY29kZSBNUxolCgI1MBIfCh0IB0IZCgVBcmltbxIQQXJpYWwgVW5pY29kZSBNUxolCgI1MRIfCh0IB0IZCgVBcmltbxIQQXJpYWwgVW5pY29kZSBNUzgAciExSkkyNFJHckcyNmtOdkM1Z2ZCc0xqUF83YWxZT3dhNm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